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51A47" w14:textId="15F6619A" w:rsidR="00D32343" w:rsidRDefault="00D32343" w:rsidP="00542A9A">
      <w:pPr>
        <w:pStyle w:val="Heading2"/>
        <w:ind w:right="-90"/>
        <w:jc w:val="right"/>
        <w:rPr>
          <w:rFonts w:ascii="Trebuchet MS" w:hAnsi="Trebuchet MS" w:cs="Arial"/>
          <w:i w:val="0"/>
          <w:sz w:val="22"/>
          <w:szCs w:val="22"/>
          <w:lang w:val="ro-RO"/>
        </w:rPr>
      </w:pPr>
      <w:bookmarkStart w:id="0" w:name="_Toc435686842"/>
      <w:r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Anexa </w:t>
      </w:r>
      <w:r w:rsidR="008D1425" w:rsidRPr="005005EE">
        <w:rPr>
          <w:rFonts w:ascii="Trebuchet MS" w:hAnsi="Trebuchet MS" w:cs="Arial"/>
          <w:i w:val="0"/>
          <w:sz w:val="22"/>
          <w:szCs w:val="22"/>
          <w:lang w:val="ro-RO"/>
        </w:rPr>
        <w:t>3</w:t>
      </w:r>
      <w:r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 – </w:t>
      </w:r>
      <w:bookmarkEnd w:id="0"/>
      <w:r w:rsidR="001C75FE"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Grila de verificare a </w:t>
      </w:r>
      <w:r w:rsidR="00C85F99" w:rsidRPr="005005EE">
        <w:rPr>
          <w:rFonts w:ascii="Trebuchet MS" w:hAnsi="Trebuchet MS" w:cs="Arial"/>
          <w:i w:val="0"/>
          <w:sz w:val="22"/>
          <w:szCs w:val="22"/>
          <w:lang w:val="ro-RO"/>
        </w:rPr>
        <w:t>conformității</w:t>
      </w:r>
      <w:r w:rsidR="001C75FE" w:rsidRPr="005005EE">
        <w:rPr>
          <w:rFonts w:ascii="Trebuchet MS" w:hAnsi="Trebuchet MS" w:cs="Arial"/>
          <w:i w:val="0"/>
          <w:sz w:val="22"/>
          <w:szCs w:val="22"/>
          <w:lang w:val="ro-RO"/>
        </w:rPr>
        <w:t xml:space="preserve"> administrative și evaluare a eligibilității</w:t>
      </w:r>
    </w:p>
    <w:p w14:paraId="6B052F28" w14:textId="77777777" w:rsidR="00EB6F2E" w:rsidRPr="00EB6F2E" w:rsidRDefault="00EB6F2E" w:rsidP="00EB6F2E">
      <w:pPr>
        <w:rPr>
          <w:lang w:val="ro-RO"/>
        </w:rPr>
      </w:pPr>
      <w:bookmarkStart w:id="1" w:name="_GoBack"/>
      <w:bookmarkEnd w:id="1"/>
    </w:p>
    <w:p w14:paraId="6A4DC42C" w14:textId="77777777" w:rsidR="00D32343" w:rsidRPr="005005EE" w:rsidRDefault="00D32343" w:rsidP="00F81309">
      <w:pPr>
        <w:pStyle w:val="Heading4"/>
        <w:rPr>
          <w:rFonts w:ascii="Trebuchet MS" w:hAnsi="Trebuchet MS" w:cs="Arial"/>
          <w:sz w:val="22"/>
          <w:szCs w:val="22"/>
          <w:lang w:val="ro-RO"/>
        </w:rPr>
      </w:pPr>
      <w:bookmarkStart w:id="2" w:name="_Toc435686843"/>
      <w:r w:rsidRPr="005005EE">
        <w:rPr>
          <w:rFonts w:ascii="Trebuchet MS" w:eastAsia="MS Gothic" w:hAnsi="Trebuchet MS" w:cs="Arial"/>
          <w:kern w:val="28"/>
          <w:sz w:val="22"/>
          <w:szCs w:val="22"/>
          <w:lang w:val="ro-RO"/>
        </w:rPr>
        <w:t xml:space="preserve">A1. Criterii de verificare  a conformității </w:t>
      </w:r>
      <w:r w:rsidRPr="005005EE">
        <w:rPr>
          <w:rFonts w:ascii="Trebuchet MS" w:hAnsi="Trebuchet MS" w:cs="Arial"/>
          <w:sz w:val="22"/>
          <w:szCs w:val="22"/>
          <w:lang w:val="ro-RO"/>
        </w:rPr>
        <w:t>administrative</w:t>
      </w:r>
      <w:bookmarkEnd w:id="2"/>
      <w:r w:rsidRPr="005005EE">
        <w:rPr>
          <w:rFonts w:ascii="Trebuchet MS" w:hAnsi="Trebuchet MS" w:cs="Arial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3169"/>
        <w:gridCol w:w="4341"/>
        <w:gridCol w:w="5723"/>
      </w:tblGrid>
      <w:tr w:rsidR="005005EE" w:rsidRPr="005005EE" w14:paraId="1E4C7749" w14:textId="77777777" w:rsidTr="00AD6716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446BB689" w14:textId="77777777" w:rsidR="00AD6716" w:rsidRPr="005005EE" w:rsidRDefault="00AD6716" w:rsidP="004F0173">
            <w:pPr>
              <w:rPr>
                <w:rFonts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73466FF2" w14:textId="77777777" w:rsidR="00AD6716" w:rsidRPr="005005EE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14:paraId="7041905F" w14:textId="4C8EA921" w:rsidR="00AD6716" w:rsidRPr="005005EE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</w:t>
            </w:r>
            <w:r w:rsidR="00C30D83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/ </w:t>
            </w:r>
            <w:r w:rsidR="00C30D83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Modalitate de verificare</w:t>
            </w:r>
          </w:p>
        </w:tc>
      </w:tr>
      <w:tr w:rsidR="005005EE" w:rsidRPr="005005EE" w14:paraId="603EA83A" w14:textId="77777777" w:rsidTr="007D2F0B">
        <w:tc>
          <w:tcPr>
            <w:tcW w:w="223" w:type="pct"/>
            <w:vAlign w:val="center"/>
          </w:tcPr>
          <w:p w14:paraId="7688FF36" w14:textId="0DE03887" w:rsidR="00D32343" w:rsidRPr="005005EE" w:rsidRDefault="00D32343" w:rsidP="004F0173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vAlign w:val="center"/>
          </w:tcPr>
          <w:p w14:paraId="00B3B6B4" w14:textId="0918DD3F" w:rsidR="00B62250" w:rsidRPr="005005EE" w:rsidRDefault="001C75FE" w:rsidP="00B62250">
            <w:pPr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bCs/>
                <w:sz w:val="22"/>
                <w:szCs w:val="22"/>
                <w:lang w:val="ro-RO"/>
              </w:rPr>
              <w:t>Cererea de finanțare include toate anexele obligatorii, in formatul solicitat prin Ghidul Solicitantului</w:t>
            </w:r>
            <w:r w:rsidR="00FC2136" w:rsidRPr="005005EE">
              <w:rPr>
                <w:rFonts w:ascii="Trebuchet MS" w:eastAsia="Calibri" w:hAnsi="Trebuchet MS" w:cs="Arial"/>
                <w:bCs/>
                <w:sz w:val="22"/>
                <w:szCs w:val="22"/>
                <w:lang w:val="ro-RO"/>
              </w:rPr>
              <w:t xml:space="preserve"> aferent OS </w:t>
            </w:r>
            <w:r w:rsidR="002B1006">
              <w:rPr>
                <w:rFonts w:ascii="Trebuchet MS" w:eastAsia="Calibri" w:hAnsi="Trebuchet MS" w:cs="Arial"/>
                <w:bCs/>
                <w:sz w:val="22"/>
                <w:szCs w:val="22"/>
                <w:lang w:val="ro-RO"/>
              </w:rPr>
              <w:t>5.1</w:t>
            </w:r>
            <w:r w:rsidR="00B62250" w:rsidRPr="005005EE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?</w:t>
            </w:r>
          </w:p>
          <w:p w14:paraId="0974C314" w14:textId="77777777" w:rsidR="00D32343" w:rsidRPr="005005EE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14:paraId="2D1BB2BE" w14:textId="137F2F72" w:rsidR="009F07C4" w:rsidRPr="00E625E2" w:rsidRDefault="009F07C4" w:rsidP="00E625E2">
            <w:pPr>
              <w:pStyle w:val="ListParagraph"/>
              <w:numPr>
                <w:ilvl w:val="0"/>
                <w:numId w:val="16"/>
              </w:numPr>
              <w:rPr>
                <w:rFonts w:eastAsia="Calibri" w:cs="Arial"/>
                <w:sz w:val="22"/>
                <w:szCs w:val="22"/>
                <w:lang w:val="ro-RO"/>
              </w:rPr>
            </w:pPr>
            <w:r w:rsidRPr="00E625E2">
              <w:rPr>
                <w:rFonts w:eastAsia="Calibri" w:cs="Arial"/>
                <w:sz w:val="22"/>
                <w:szCs w:val="22"/>
                <w:lang w:val="ro-RO"/>
              </w:rPr>
              <w:t>Cererea de finanțare a fost completată integral și corespunde cerințelor din Ghidul Solicitantului</w:t>
            </w:r>
          </w:p>
          <w:p w14:paraId="6154C20D" w14:textId="27FFF754" w:rsidR="00D32343" w:rsidRPr="00E625E2" w:rsidRDefault="002652D6" w:rsidP="00E625E2">
            <w:pPr>
              <w:pStyle w:val="ListParagraph"/>
              <w:numPr>
                <w:ilvl w:val="0"/>
                <w:numId w:val="17"/>
              </w:numPr>
              <w:rPr>
                <w:rFonts w:eastAsia="Calibri" w:cs="Arial"/>
                <w:sz w:val="22"/>
                <w:szCs w:val="22"/>
                <w:lang w:val="ro-RO"/>
              </w:rPr>
            </w:pPr>
            <w:r w:rsidRPr="00E625E2">
              <w:rPr>
                <w:rFonts w:eastAsia="Calibri" w:cs="Arial"/>
                <w:sz w:val="22"/>
                <w:szCs w:val="22"/>
                <w:lang w:val="ro-RO"/>
              </w:rPr>
              <w:t xml:space="preserve">Cererea de finanțare </w:t>
            </w:r>
            <w:r w:rsidR="001C75FE" w:rsidRPr="00E625E2">
              <w:rPr>
                <w:rFonts w:eastAsia="Calibri" w:cs="Arial"/>
                <w:sz w:val="22"/>
                <w:szCs w:val="22"/>
                <w:lang w:val="ro-RO"/>
              </w:rPr>
              <w:t xml:space="preserve">include toate anexele </w:t>
            </w:r>
            <w:r w:rsidR="00FC2136" w:rsidRPr="00E625E2">
              <w:rPr>
                <w:rFonts w:eastAsia="Calibri" w:cs="Arial"/>
                <w:sz w:val="22"/>
                <w:szCs w:val="22"/>
                <w:lang w:val="ro-RO"/>
              </w:rPr>
              <w:t>din</w:t>
            </w:r>
            <w:r w:rsidRPr="00E625E2">
              <w:rPr>
                <w:rFonts w:eastAsia="Calibri" w:cs="Arial"/>
                <w:sz w:val="22"/>
                <w:szCs w:val="22"/>
                <w:lang w:val="ro-RO"/>
              </w:rPr>
              <w:t xml:space="preserve"> Ghidul Solicitantului </w:t>
            </w:r>
          </w:p>
        </w:tc>
        <w:tc>
          <w:tcPr>
            <w:tcW w:w="2066" w:type="pct"/>
          </w:tcPr>
          <w:p w14:paraId="0BA5490A" w14:textId="7920E16E" w:rsidR="00A27181" w:rsidRPr="005005EE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5005EE">
              <w:rPr>
                <w:rFonts w:ascii="Trebuchet MS" w:hAnsi="Trebuchet MS"/>
                <w:color w:val="auto"/>
                <w:sz w:val="22"/>
                <w:szCs w:val="22"/>
              </w:rPr>
              <w:t>Se verifică dacă sunt încărcate în sistemul MySMIS următoarele documente și dacă informațiile din aceste documente există și sunt suficient de clare pentru a permite verificarea conformităţii administrative şi a eligibilităţii</w:t>
            </w:r>
            <w:r w:rsidR="00FC2136" w:rsidRPr="005005EE">
              <w:rPr>
                <w:rFonts w:ascii="Trebuchet MS" w:hAnsi="Trebuchet MS"/>
                <w:color w:val="auto"/>
                <w:sz w:val="22"/>
                <w:szCs w:val="22"/>
              </w:rPr>
              <w:t xml:space="preserve">, precum </w:t>
            </w:r>
            <w:r w:rsidR="00FC2136" w:rsidRPr="005005EE">
              <w:rPr>
                <w:rFonts w:ascii="Trebuchet MS" w:hAnsi="Trebuchet MS" w:cstheme="minorHAnsi"/>
                <w:color w:val="auto"/>
                <w:sz w:val="22"/>
                <w:szCs w:val="22"/>
              </w:rPr>
              <w:t>și dacă acestea sunt completate</w:t>
            </w:r>
            <w:r w:rsidR="00FC2136" w:rsidRPr="005005EE">
              <w:rPr>
                <w:rFonts w:ascii="Trebuchet MS" w:hAnsi="Trebuchet MS"/>
                <w:color w:val="auto"/>
                <w:sz w:val="22"/>
                <w:szCs w:val="22"/>
              </w:rPr>
              <w:t xml:space="preserve"> conform cerintelor si modelului prezentat in cadrul anexelor la G</w:t>
            </w:r>
            <w:r w:rsidR="009F07C4">
              <w:rPr>
                <w:rFonts w:ascii="Trebuchet MS" w:hAnsi="Trebuchet MS"/>
                <w:color w:val="auto"/>
                <w:sz w:val="22"/>
                <w:szCs w:val="22"/>
              </w:rPr>
              <w:t xml:space="preserve">hidul </w:t>
            </w:r>
            <w:r w:rsidR="00FC2136" w:rsidRPr="005005EE">
              <w:rPr>
                <w:rFonts w:ascii="Trebuchet MS" w:hAnsi="Trebuchet MS"/>
                <w:color w:val="auto"/>
                <w:sz w:val="22"/>
                <w:szCs w:val="22"/>
              </w:rPr>
              <w:t>S</w:t>
            </w:r>
            <w:r w:rsidR="009F07C4">
              <w:rPr>
                <w:rFonts w:ascii="Trebuchet MS" w:hAnsi="Trebuchet MS"/>
                <w:color w:val="auto"/>
                <w:sz w:val="22"/>
                <w:szCs w:val="22"/>
              </w:rPr>
              <w:t>olicitantului</w:t>
            </w:r>
            <w:r w:rsidRPr="005005EE">
              <w:rPr>
                <w:rFonts w:ascii="Trebuchet MS" w:hAnsi="Trebuchet MS"/>
                <w:color w:val="auto"/>
                <w:sz w:val="22"/>
                <w:szCs w:val="22"/>
              </w:rPr>
              <w:t xml:space="preserve">: </w:t>
            </w:r>
          </w:p>
          <w:p w14:paraId="1C0A09AD" w14:textId="77777777" w:rsidR="00FC2136" w:rsidRPr="005005EE" w:rsidRDefault="00FC2136" w:rsidP="00FC2136">
            <w:pPr>
              <w:pStyle w:val="Listparagraf3"/>
              <w:spacing w:before="120" w:after="120"/>
              <w:ind w:left="252"/>
              <w:jc w:val="both"/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</w:pPr>
            <w:r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 xml:space="preserve">Anexa 1. Cererea de finanțare </w:t>
            </w:r>
          </w:p>
          <w:p w14:paraId="23FB737E" w14:textId="5E9084B7" w:rsidR="00EE0BEE" w:rsidRDefault="00FC2136" w:rsidP="00FC2136">
            <w:pPr>
              <w:pStyle w:val="Listparagraf3"/>
              <w:spacing w:before="120" w:after="120"/>
              <w:ind w:left="252"/>
              <w:jc w:val="both"/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</w:pPr>
            <w:r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>Anexa 4.</w:t>
            </w:r>
            <w:r w:rsidR="00EE0B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 xml:space="preserve"> care include urmatoarele Declarații</w:t>
            </w:r>
          </w:p>
          <w:p w14:paraId="5CC1AE6E" w14:textId="6242491B" w:rsidR="00EE0BEE" w:rsidRDefault="00FC2136" w:rsidP="00FC2136">
            <w:pPr>
              <w:pStyle w:val="Listparagraf3"/>
              <w:spacing w:before="120" w:after="120"/>
              <w:ind w:left="252"/>
              <w:jc w:val="both"/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</w:pPr>
            <w:r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 xml:space="preserve"> Declarație de eligibilitate și anagajament a solicitantului</w:t>
            </w:r>
            <w:r w:rsidR="009F07C4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>,</w:t>
            </w:r>
          </w:p>
          <w:p w14:paraId="728BCE0E" w14:textId="77777777" w:rsidR="00EE0BEE" w:rsidRDefault="009F07C4" w:rsidP="00FC2136">
            <w:pPr>
              <w:pStyle w:val="Listparagraf3"/>
              <w:spacing w:before="120" w:after="120"/>
              <w:ind w:left="252"/>
              <w:jc w:val="both"/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</w:pPr>
            <w:r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 xml:space="preserve"> </w:t>
            </w:r>
            <w:r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>Declaraţie privind conflictul de interese,</w:t>
            </w:r>
          </w:p>
          <w:p w14:paraId="70F2BF06" w14:textId="786CF1FC" w:rsidR="00FC2136" w:rsidRPr="005005EE" w:rsidRDefault="009F07C4" w:rsidP="00FC2136">
            <w:pPr>
              <w:pStyle w:val="Listparagraf3"/>
              <w:spacing w:before="120" w:after="120"/>
              <w:ind w:left="252"/>
              <w:jc w:val="both"/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</w:pPr>
            <w:r w:rsidRPr="005005EE">
              <w:rPr>
                <w:rFonts w:ascii="Trebuchet MS" w:eastAsia="Calibri" w:hAnsi="Trebuchet MS" w:cs="Arial"/>
                <w:color w:val="auto"/>
                <w:sz w:val="22"/>
                <w:szCs w:val="22"/>
                <w:lang w:val="gsw-FR"/>
              </w:rPr>
              <w:t xml:space="preserve"> Declaratie privind eligibilitatea TVA aferente cheltuielilor ce vor fi efectuate în cadrul operațiunii propuse spre finanţare</w:t>
            </w:r>
          </w:p>
          <w:p w14:paraId="16629D71" w14:textId="3B6CA56A" w:rsidR="00D32343" w:rsidRPr="005005EE" w:rsidRDefault="00D32343" w:rsidP="009F07C4">
            <w:pPr>
              <w:pStyle w:val="Listparagraf3"/>
              <w:spacing w:before="120" w:after="120"/>
              <w:ind w:left="252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</w:p>
        </w:tc>
      </w:tr>
      <w:tr w:rsidR="005005EE" w:rsidRPr="005005EE" w14:paraId="68866519" w14:textId="77777777" w:rsidTr="007D2F0B">
        <w:tc>
          <w:tcPr>
            <w:tcW w:w="223" w:type="pct"/>
            <w:vAlign w:val="center"/>
          </w:tcPr>
          <w:p w14:paraId="5EC8B167" w14:textId="008A64B8" w:rsidR="00D32343" w:rsidRPr="005005EE" w:rsidRDefault="00D32343" w:rsidP="004F0173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vAlign w:val="center"/>
          </w:tcPr>
          <w:p w14:paraId="544AB1AE" w14:textId="77777777" w:rsidR="00D32343" w:rsidRPr="005005EE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Cererea de finanțare este semnat</w:t>
            </w:r>
            <w:r w:rsidR="00FC6CB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de c</w:t>
            </w:r>
            <w:r w:rsidR="00FC6CB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tre reprezentantul legal</w:t>
            </w:r>
            <w:r w:rsidR="004D6B6A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sau de împuternicitul acestuia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14:paraId="508F4450" w14:textId="39455013" w:rsidR="00D32343" w:rsidRPr="005005EE" w:rsidRDefault="00D32343" w:rsidP="00C30D83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14:paraId="4263CC93" w14:textId="331DBF85" w:rsidR="00D32343" w:rsidRPr="005005EE" w:rsidRDefault="006A3970" w:rsidP="00CE682F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Se verifică dacă persoana care a semnat cererea de finanțare este aceeași cu reprezentantul legal sau împuternicitul acestuia.</w:t>
            </w:r>
          </w:p>
          <w:p w14:paraId="24DE8394" w14:textId="77777777" w:rsidR="004900D5" w:rsidRPr="005005EE" w:rsidRDefault="004900D5" w:rsidP="00CE682F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  <w:p w14:paraId="233CA4AE" w14:textId="0C4E06D9" w:rsidR="004900D5" w:rsidRPr="005005EE" w:rsidRDefault="004900D5" w:rsidP="004900D5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sz w:val="22"/>
                <w:szCs w:val="22"/>
                <w:lang w:val="ro-RO"/>
              </w:rPr>
              <w:t>Actul juridic de numire sau de împuternicire a reprezentantului legal</w:t>
            </w:r>
          </w:p>
        </w:tc>
      </w:tr>
    </w:tbl>
    <w:p w14:paraId="06E171A3" w14:textId="786893C7" w:rsidR="00D32343" w:rsidRPr="005005EE" w:rsidRDefault="00D32343" w:rsidP="00F81309">
      <w:pPr>
        <w:pStyle w:val="Heading4"/>
        <w:rPr>
          <w:rFonts w:ascii="Trebuchet MS" w:eastAsia="MS Gothic" w:hAnsi="Trebuchet MS" w:cs="Arial"/>
          <w:kern w:val="28"/>
          <w:sz w:val="22"/>
          <w:szCs w:val="22"/>
          <w:lang w:val="ro-RO"/>
        </w:rPr>
      </w:pPr>
      <w:bookmarkStart w:id="3" w:name="_Toc435686844"/>
      <w:r w:rsidRPr="005005EE">
        <w:rPr>
          <w:rFonts w:ascii="Trebuchet MS" w:eastAsia="MS Gothic" w:hAnsi="Trebuchet MS" w:cs="Arial"/>
          <w:kern w:val="28"/>
          <w:sz w:val="22"/>
          <w:szCs w:val="22"/>
          <w:lang w:val="ro-RO"/>
        </w:rPr>
        <w:lastRenderedPageBreak/>
        <w:t>A2. Criterii de verificare a eligibilității</w:t>
      </w:r>
      <w:bookmarkEnd w:id="3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6"/>
        <w:gridCol w:w="4066"/>
        <w:gridCol w:w="3295"/>
        <w:gridCol w:w="5832"/>
      </w:tblGrid>
      <w:tr w:rsidR="005005EE" w:rsidRPr="005005EE" w14:paraId="6F7D7DEF" w14:textId="77777777" w:rsidTr="00413594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11D12FDE" w14:textId="77777777" w:rsidR="00413594" w:rsidRPr="005005EE" w:rsidRDefault="00413594" w:rsidP="004F0173">
            <w:pPr>
              <w:pStyle w:val="ListParagraph"/>
              <w:rPr>
                <w:rFonts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21260D39" w14:textId="77777777" w:rsidR="00413594" w:rsidRPr="005005EE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14:paraId="4BD618AD" w14:textId="77777777" w:rsidR="00413594" w:rsidRPr="005005EE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</w:t>
            </w:r>
          </w:p>
        </w:tc>
      </w:tr>
      <w:tr w:rsidR="005005EE" w:rsidRPr="005005EE" w14:paraId="18AF1303" w14:textId="77777777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14:paraId="3C5538E7" w14:textId="77777777" w:rsidR="00D32343" w:rsidRPr="005005EE" w:rsidRDefault="00D32343" w:rsidP="004F0173">
            <w:pPr>
              <w:pStyle w:val="ListParagraph"/>
              <w:rPr>
                <w:rFonts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b/>
                <w:i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14:paraId="2C74D228" w14:textId="77777777" w:rsidR="00D32343" w:rsidRPr="005005EE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5005EE" w:rsidRPr="005005EE" w14:paraId="00D28A0C" w14:textId="77777777" w:rsidTr="00F0293D">
        <w:trPr>
          <w:trHeight w:val="1295"/>
        </w:trPr>
        <w:tc>
          <w:tcPr>
            <w:tcW w:w="253" w:type="pct"/>
            <w:vAlign w:val="center"/>
          </w:tcPr>
          <w:p w14:paraId="559C2012" w14:textId="77777777" w:rsidR="00D32343" w:rsidRPr="005005EE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sz w:val="22"/>
                <w:szCs w:val="22"/>
                <w:lang w:val="ro-RO"/>
              </w:rPr>
              <w:t>3</w:t>
            </w:r>
          </w:p>
          <w:p w14:paraId="0F7922B3" w14:textId="41609F4C" w:rsidR="00C41902" w:rsidRPr="005005EE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vAlign w:val="center"/>
          </w:tcPr>
          <w:p w14:paraId="3534E0E1" w14:textId="04472A20" w:rsidR="00D32343" w:rsidRPr="005005EE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Solicitantul fac</w:t>
            </w:r>
            <w:r w:rsidR="00762052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e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parte din categoria de </w:t>
            </w:r>
            <w:r w:rsidR="00C30D83">
              <w:rPr>
                <w:rFonts w:ascii="Trebuchet MS" w:hAnsi="Trebuchet MS" w:cs="Arial"/>
                <w:sz w:val="22"/>
                <w:szCs w:val="22"/>
                <w:lang w:val="ro-RO"/>
              </w:rPr>
              <w:t>Solicitanților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eligibili </w:t>
            </w:r>
            <w:r w:rsidR="00C30D83" w:rsidRPr="00C30D83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definiti in cadrul 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Ghidul Solicitantului?</w:t>
            </w:r>
          </w:p>
        </w:tc>
        <w:tc>
          <w:tcPr>
            <w:tcW w:w="1188" w:type="pct"/>
            <w:vAlign w:val="center"/>
          </w:tcPr>
          <w:p w14:paraId="48A3E5E3" w14:textId="77777777" w:rsidR="00D32343" w:rsidRPr="005005EE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2B7209D" w14:textId="2A486D67" w:rsidR="00D97E92" w:rsidRPr="005005EE" w:rsidRDefault="008D142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Solicitantul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fac</w:t>
            </w:r>
            <w:r w:rsidR="007A4B0F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e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parte din categoriile de </w:t>
            </w:r>
            <w:r w:rsidR="00F0293D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solicitanți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eligibili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menționate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Ghidul Solicitantului -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Condiții</w:t>
            </w:r>
            <w:r w:rsidR="00D97E92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Specifice. </w:t>
            </w:r>
          </w:p>
          <w:p w14:paraId="27624A8B" w14:textId="35F321B5" w:rsidR="00B1373D" w:rsidRPr="005005EE" w:rsidRDefault="00B1373D" w:rsidP="007A4B0F">
            <w:pPr>
              <w:rPr>
                <w:rFonts w:eastAsia="Calibri" w:cs="Arial"/>
                <w:sz w:val="22"/>
                <w:szCs w:val="22"/>
                <w:lang w:val="ro-RO"/>
              </w:rPr>
            </w:pPr>
          </w:p>
        </w:tc>
      </w:tr>
      <w:tr w:rsidR="009F07C4" w:rsidRPr="00B92D86" w14:paraId="44528A52" w14:textId="77777777" w:rsidTr="00B92D86">
        <w:tc>
          <w:tcPr>
            <w:tcW w:w="253" w:type="pct"/>
            <w:shd w:val="clear" w:color="auto" w:fill="auto"/>
            <w:vAlign w:val="center"/>
          </w:tcPr>
          <w:p w14:paraId="778046C4" w14:textId="23E66E94" w:rsidR="009F07C4" w:rsidRPr="00B92D86" w:rsidRDefault="009F07C4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B92D86">
              <w:rPr>
                <w:rFonts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shd w:val="clear" w:color="auto" w:fill="auto"/>
            <w:vAlign w:val="center"/>
          </w:tcPr>
          <w:p w14:paraId="0F27D055" w14:textId="3DEF6445" w:rsidR="009F07C4" w:rsidRPr="00B92D86" w:rsidRDefault="009F07C4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hAnsi="Trebuchet MS" w:cs="Arial"/>
                <w:sz w:val="22"/>
                <w:szCs w:val="22"/>
                <w:lang w:val="ro-RO"/>
              </w:rPr>
              <w:t>Solicitantul și-a îndeplinit obligațiile de plată a impozitelor, taxelor și contribuțiilor de asigurări sociale      către bugetele componente ale bugetului general consolidat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056FFB90" w14:textId="77777777" w:rsidR="009F07C4" w:rsidRPr="00B92D86" w:rsidRDefault="009F07C4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shd w:val="clear" w:color="auto" w:fill="auto"/>
          </w:tcPr>
          <w:p w14:paraId="34127D02" w14:textId="1F6E8FA1" w:rsidR="009F07C4" w:rsidRPr="00B92D86" w:rsidRDefault="009F07C4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Certificat de atestare fiscală, privind îndeplinirea obligaţiilor de plată la bugetul general consolidat eliberat de organul fiscal competent, emis de Agenţia Naţională de Administrare Fiscală, conform prevederilor legale în vigoare</w:t>
            </w:r>
          </w:p>
        </w:tc>
      </w:tr>
      <w:tr w:rsidR="009F07C4" w:rsidRPr="005005EE" w14:paraId="62B2F448" w14:textId="77777777" w:rsidTr="00B92D86">
        <w:tc>
          <w:tcPr>
            <w:tcW w:w="253" w:type="pct"/>
            <w:shd w:val="clear" w:color="auto" w:fill="auto"/>
            <w:vAlign w:val="center"/>
          </w:tcPr>
          <w:p w14:paraId="5A057DAA" w14:textId="6A986A3A" w:rsidR="009F07C4" w:rsidRPr="00B92D86" w:rsidRDefault="009F07C4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B92D86">
              <w:rPr>
                <w:rFonts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shd w:val="clear" w:color="auto" w:fill="auto"/>
            <w:vAlign w:val="center"/>
          </w:tcPr>
          <w:p w14:paraId="1FB2D4E0" w14:textId="5CC41CF9" w:rsidR="009F07C4" w:rsidRPr="00B92D86" w:rsidRDefault="009F07C4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hAnsi="Trebuchet MS" w:cs="Arial"/>
                <w:sz w:val="22"/>
                <w:szCs w:val="22"/>
                <w:lang w:val="ro-RO"/>
              </w:rPr>
              <w:t>Solicitantul demonstrează capacitatea financiară pentru implementarea proiectului, astfel valoarea asistentei financiare solicitate este dată de valoarea bugetului alocat activităților de care este responsabilă instituția publică în cadrul proiectului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2A9D615B" w14:textId="77777777" w:rsidR="009F07C4" w:rsidRPr="00B92D86" w:rsidRDefault="009F07C4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shd w:val="clear" w:color="auto" w:fill="auto"/>
          </w:tcPr>
          <w:p w14:paraId="72AC9A93" w14:textId="716A73AE" w:rsidR="009F07C4" w:rsidRPr="00B92D86" w:rsidRDefault="009F07C4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Act normativ de aprobare a bugetului MIPE/ extras contabil/ rectificare bugetara inclusiv, aprobat pentru anul curent</w:t>
            </w:r>
          </w:p>
        </w:tc>
      </w:tr>
      <w:tr w:rsidR="004900D5" w:rsidRPr="005005EE" w14:paraId="07EA677B" w14:textId="77777777" w:rsidTr="007D2F0B">
        <w:tc>
          <w:tcPr>
            <w:tcW w:w="253" w:type="pct"/>
            <w:vAlign w:val="center"/>
          </w:tcPr>
          <w:p w14:paraId="1B1F1242" w14:textId="0FBBAB40" w:rsidR="004900D5" w:rsidRPr="005005EE" w:rsidRDefault="009264D7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14:paraId="120C3AC8" w14:textId="5267FE53" w:rsidR="004900D5" w:rsidRPr="005005EE" w:rsidRDefault="004900D5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Solicitantul indeplineste condiiile stabilite in Ghidul Solicitantului, la cap. 2.1, punctele b), </w:t>
            </w:r>
            <w:r w:rsidR="009264D7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c), 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d), e), f), j)</w:t>
            </w:r>
            <w:r w:rsidR="003A1E8C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7A37C519" w14:textId="77777777" w:rsidR="004900D5" w:rsidRPr="005005EE" w:rsidRDefault="004900D5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489143FF" w14:textId="577F1D02" w:rsidR="004900D5" w:rsidRPr="005005EE" w:rsidRDefault="004900D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E625E2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Pentru indeplinirea cerintelor b, d, e, f, j, se va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verifica continutul 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Anexei 4 – Modele de declarații (</w:t>
            </w:r>
            <w:r w:rsidR="009264D7" w:rsidRP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Declarație de eligibilitate și anagajament a solicitantului, Declaraţie privind conflictul de interese, Declaratie privind eligibilitatea TVA aferente cheltuielilor ce vor fi efectuate în cadrul operațiunii propuse spre finanţare 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)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.</w:t>
            </w:r>
          </w:p>
        </w:tc>
      </w:tr>
      <w:tr w:rsidR="004900D5" w:rsidRPr="005005EE" w14:paraId="01C28720" w14:textId="77777777" w:rsidTr="007D2F0B">
        <w:tc>
          <w:tcPr>
            <w:tcW w:w="253" w:type="pct"/>
            <w:vAlign w:val="center"/>
          </w:tcPr>
          <w:p w14:paraId="4F0A66B7" w14:textId="40F56E06" w:rsidR="004900D5" w:rsidRPr="005005EE" w:rsidRDefault="009264D7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5D136254" w14:textId="548F4CD2" w:rsidR="004900D5" w:rsidRPr="005005EE" w:rsidRDefault="004900D5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Solicitantul demonstreaza capacitate de management de proiect si capacitate tehnica pentru sustinerea activitatilor proiectului</w:t>
            </w:r>
            <w:r w:rsidR="003A1E8C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4BB02747" w14:textId="77777777" w:rsidR="004900D5" w:rsidRPr="005005EE" w:rsidRDefault="004900D5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FDFA4D0" w14:textId="04AE5132" w:rsidR="004900D5" w:rsidRPr="005005EE" w:rsidRDefault="004900D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Se verifica informatiile din Cererea de finantare, sectiunea 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Resurse umane și CV-urile atașate ale echipei UIP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4900D5" w:rsidRPr="005005EE" w14:paraId="1F192FD6" w14:textId="77777777" w:rsidTr="007D2F0B">
        <w:tc>
          <w:tcPr>
            <w:tcW w:w="253" w:type="pct"/>
            <w:vAlign w:val="center"/>
          </w:tcPr>
          <w:p w14:paraId="78118138" w14:textId="250A9379" w:rsidR="004900D5" w:rsidRPr="00B92D86" w:rsidRDefault="009264D7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B92D86">
              <w:rPr>
                <w:rFonts w:cs="Arial"/>
                <w:sz w:val="22"/>
                <w:szCs w:val="22"/>
                <w:lang w:val="ro-RO"/>
              </w:rPr>
              <w:lastRenderedPageBreak/>
              <w:t>8</w:t>
            </w:r>
          </w:p>
        </w:tc>
        <w:tc>
          <w:tcPr>
            <w:tcW w:w="1464" w:type="pct"/>
            <w:vAlign w:val="center"/>
          </w:tcPr>
          <w:p w14:paraId="529744C4" w14:textId="1882EFA1" w:rsidR="004900D5" w:rsidRPr="00B92D86" w:rsidRDefault="004900D5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hAnsi="Trebuchet MS" w:cs="Arial"/>
                <w:sz w:val="22"/>
                <w:szCs w:val="22"/>
                <w:lang w:val="ro-RO"/>
              </w:rPr>
              <w:t>Solicitantul demonstreaza capacitate financiara pentru implementarea proiectului</w:t>
            </w:r>
            <w:r w:rsidR="003A1E8C" w:rsidRPr="00B92D86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10360420" w14:textId="77777777" w:rsidR="004900D5" w:rsidRPr="00B92D86" w:rsidRDefault="004900D5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0348E8D7" w14:textId="143718EF" w:rsidR="004900D5" w:rsidRPr="005005EE" w:rsidRDefault="004900D5" w:rsidP="00CE682F">
            <w:pPr>
              <w:spacing w:after="120"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B92D8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Se verifica informatiile din Cererea de finantare, sectiunea Solicitant, precum și </w:t>
            </w:r>
            <w:r w:rsidR="009264D7" w:rsidRPr="00B92D8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Actul normativ de aprobare a bugetului MIPE/ extras contabil al bugetului total pentru anul curent/ rectificare bugetara inclusiv, aprobat pentru anul curent (2023)</w:t>
            </w:r>
          </w:p>
        </w:tc>
      </w:tr>
      <w:tr w:rsidR="005005EE" w:rsidRPr="005005EE" w14:paraId="44E4F7C0" w14:textId="77777777" w:rsidTr="007D2F0B">
        <w:tc>
          <w:tcPr>
            <w:tcW w:w="2905" w:type="pct"/>
            <w:gridSpan w:val="3"/>
            <w:vAlign w:val="center"/>
          </w:tcPr>
          <w:p w14:paraId="28068FC7" w14:textId="77777777" w:rsidR="00D32343" w:rsidRPr="005005EE" w:rsidRDefault="00D32343" w:rsidP="004F0173">
            <w:pPr>
              <w:pStyle w:val="ListParagraph"/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rPr>
                <w:rFonts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cs="Arial"/>
                <w:b/>
                <w:i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2095" w:type="pct"/>
          </w:tcPr>
          <w:p w14:paraId="1EC69F96" w14:textId="77777777" w:rsidR="00D32343" w:rsidRPr="005005EE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5005EE" w:rsidRPr="005005EE" w14:paraId="40F66A21" w14:textId="77777777" w:rsidTr="007D2F0B">
        <w:tc>
          <w:tcPr>
            <w:tcW w:w="253" w:type="pct"/>
            <w:vAlign w:val="center"/>
          </w:tcPr>
          <w:p w14:paraId="1F015010" w14:textId="0ED2B0D8" w:rsidR="00D32343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14:paraId="106946BD" w14:textId="3228B79B" w:rsidR="00D32343" w:rsidRPr="005005EE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Proiectul propus spre finanțare (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aceleași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activități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le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proiectului, cu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aceleași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rezultate, pentru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aceiași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membri ai grupului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="00671503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, respectiv </w:t>
            </w:r>
            <w:r w:rsidR="006715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pentru aceleasi cheltuieli eligibile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– locuri de consum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) a mai beneficiat de sprijin financiar din fonduri nerambursabile</w:t>
            </w:r>
            <w:r w:rsidR="009264D7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ultimii 5 ani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(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pebtru evitarea </w:t>
            </w:r>
            <w:r w:rsidR="005C2D5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dubl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>ei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finanț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>ări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)?</w:t>
            </w:r>
          </w:p>
          <w:p w14:paraId="31CB7ABB" w14:textId="77777777" w:rsidR="003243C0" w:rsidRPr="005005EE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66302901" w14:textId="77777777" w:rsidR="00D32343" w:rsidRPr="005005EE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0A1F9BB" w14:textId="28E11AA4" w:rsidR="003243C0" w:rsidRPr="005005EE" w:rsidRDefault="00BF4B7E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Se verifică dacă solicitantul</w:t>
            </w:r>
            <w:r w:rsidR="00B1373D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r w:rsidR="007A4B0F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r w:rsidR="004F017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menționat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Declarați</w:t>
            </w:r>
            <w:r w:rsidR="007A5605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e</w:t>
            </w:r>
            <w:r w:rsidR="00D80DE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că  proiectul propus spre finanțare (activitățile proiectului, cu aceleaşi rezultate, pentru aceiaşi membri ai grupului ţintă</w:t>
            </w:r>
            <w:r w:rsidR="006715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, pentru aceleasi cheltuieli</w:t>
            </w:r>
            <w:r w:rsidR="00A341E4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/ acțiuni</w:t>
            </w:r>
            <w:r w:rsidR="006715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eligibile</w:t>
            </w:r>
            <w:r w:rsid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/ aceleași locuri de consum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5005EE" w:rsidRPr="005005EE" w14:paraId="3E8C922C" w14:textId="77777777" w:rsidTr="007D2F0B">
        <w:tc>
          <w:tcPr>
            <w:tcW w:w="253" w:type="pct"/>
            <w:vAlign w:val="center"/>
          </w:tcPr>
          <w:p w14:paraId="637003D9" w14:textId="38CF8036" w:rsidR="00D32343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5B509118" w14:textId="09DD6C05" w:rsidR="00D32343" w:rsidRPr="005005EE" w:rsidRDefault="00D32343" w:rsidP="002B100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se </w:t>
            </w:r>
            <w:r w:rsidR="00245D6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încadrează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categoria de actiuni finantabile mentionata in Ghidul Solicitantului aferent POIM, OS </w:t>
            </w:r>
            <w:r w:rsidR="002B1006">
              <w:rPr>
                <w:rFonts w:ascii="Trebuchet MS" w:hAnsi="Trebuchet MS" w:cs="Arial"/>
                <w:sz w:val="22"/>
                <w:szCs w:val="22"/>
                <w:lang w:val="ro-RO"/>
              </w:rPr>
              <w:t>5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1,</w:t>
            </w:r>
            <w:r w:rsidR="009264D7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AP </w:t>
            </w:r>
            <w:r w:rsidR="002B1006">
              <w:rPr>
                <w:rFonts w:ascii="Trebuchet MS" w:hAnsi="Trebuchet MS" w:cs="Arial"/>
                <w:sz w:val="22"/>
                <w:szCs w:val="22"/>
                <w:lang w:val="ro-RO"/>
              </w:rPr>
              <w:t>5.1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  <w:r w:rsidR="00DC5169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Pr="005005EE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3CDB29D3" w14:textId="77777777" w:rsidR="00FD21C5" w:rsidRPr="005005EE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EE050E7" w14:textId="3BFAE327" w:rsidR="00D32343" w:rsidRPr="005005EE" w:rsidRDefault="009264D7" w:rsidP="000053C1">
            <w:pPr>
              <w:spacing w:before="120" w:after="120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Se verifică dacă proiectul este încadrat în categoria de actiuni finantabile mentionata in GS aferent PO</w:t>
            </w:r>
            <w:r w:rsidR="000053C1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</w:t>
            </w:r>
            <w:r w:rsidRP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, OS </w:t>
            </w:r>
            <w:r w:rsidR="000053C1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5</w:t>
            </w:r>
            <w:r w:rsidRPr="009264D7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.</w:t>
            </w:r>
          </w:p>
        </w:tc>
      </w:tr>
      <w:tr w:rsidR="005005EE" w:rsidRPr="005005EE" w14:paraId="69E83FA8" w14:textId="77777777" w:rsidTr="007D2F0B">
        <w:tc>
          <w:tcPr>
            <w:tcW w:w="253" w:type="pct"/>
            <w:vAlign w:val="center"/>
          </w:tcPr>
          <w:p w14:paraId="31D07D2C" w14:textId="7C1FB152" w:rsidR="00D32343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14:paraId="265EDD00" w14:textId="4D099E04" w:rsidR="00D32343" w:rsidRPr="005005EE" w:rsidRDefault="00A341E4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Este descrisa modalitatea de stabilire a 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>g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rupul țintă in conformitate cu prevederile OUG 166/2033</w:t>
            </w:r>
            <w:r w:rsidRPr="005005EE">
              <w:t xml:space="preserve"> 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si rezultatul acesteia este asumat de catre Solicitant?</w:t>
            </w:r>
          </w:p>
        </w:tc>
        <w:tc>
          <w:tcPr>
            <w:tcW w:w="1188" w:type="pct"/>
            <w:vAlign w:val="center"/>
          </w:tcPr>
          <w:p w14:paraId="2050FE93" w14:textId="77777777" w:rsidR="00D32343" w:rsidRPr="005005EE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E43225F" w14:textId="648DD772" w:rsidR="006C14F5" w:rsidRPr="005005EE" w:rsidRDefault="006C14F5" w:rsidP="006C14F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Se va verifica dacă</w:t>
            </w:r>
            <w:r w:rsidR="00A341E4" w:rsidRPr="005005EE">
              <w:t xml:space="preserve"> 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exista aceste informatii in cererea de finantare si se va confrunta cu informațiile din </w:t>
            </w:r>
            <w:r w:rsidR="00677826">
              <w:rPr>
                <w:rFonts w:ascii="Trebuchet MS" w:hAnsi="Trebuchet MS" w:cs="Arial"/>
                <w:sz w:val="22"/>
                <w:szCs w:val="22"/>
                <w:lang w:val="ro-RO"/>
              </w:rPr>
              <w:t>L</w:t>
            </w:r>
            <w:r w:rsidR="009264D7">
              <w:rPr>
                <w:rFonts w:ascii="Trebuchet MS" w:hAnsi="Trebuchet MS" w:cs="Arial"/>
                <w:sz w:val="22"/>
                <w:szCs w:val="22"/>
                <w:lang w:val="ro-RO"/>
              </w:rPr>
              <w:t>ista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privind identificarea numerelor unice alocate fiecărui beneficiar</w:t>
            </w:r>
            <w:r w:rsidR="006D635D">
              <w:rPr>
                <w:rFonts w:ascii="Trebuchet MS" w:hAnsi="Trebuchet MS" w:cs="Arial"/>
                <w:sz w:val="22"/>
                <w:szCs w:val="22"/>
                <w:lang w:val="ro-RO"/>
              </w:rPr>
              <w:t>, asumată de către solicitant prin semnătură electronică.</w:t>
            </w:r>
          </w:p>
          <w:p w14:paraId="75E6DB7A" w14:textId="77777777" w:rsidR="00A341E4" w:rsidRPr="005005EE" w:rsidRDefault="00A341E4" w:rsidP="006C14F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  <w:p w14:paraId="508A6F9A" w14:textId="347ECC82" w:rsidR="00A16FD2" w:rsidRPr="005005EE" w:rsidRDefault="008B3DCF" w:rsidP="00B639E4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t>S</w:t>
            </w: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e verifică faptul că a fost asigurată evidenţa ID-ului unic al locurilor de consum/gospodăriilor vulnerabile pentru care se solicită finanţarea</w:t>
            </w:r>
          </w:p>
        </w:tc>
      </w:tr>
      <w:tr w:rsidR="005005EE" w:rsidRPr="005005EE" w14:paraId="659342EB" w14:textId="77777777" w:rsidTr="00812218">
        <w:tc>
          <w:tcPr>
            <w:tcW w:w="253" w:type="pct"/>
            <w:vAlign w:val="center"/>
          </w:tcPr>
          <w:p w14:paraId="0DDF12A2" w14:textId="33F83BF8" w:rsidR="00985A4C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lastRenderedPageBreak/>
              <w:t>12</w:t>
            </w:r>
          </w:p>
        </w:tc>
        <w:tc>
          <w:tcPr>
            <w:tcW w:w="1464" w:type="pct"/>
            <w:vAlign w:val="center"/>
          </w:tcPr>
          <w:p w14:paraId="41DA9B55" w14:textId="308F1246" w:rsidR="00985A4C" w:rsidRPr="005005EE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Valoarea proiectului, contribuția financiară solicitată, și durata acestuia se încadrează în limitele stabilite în Ghidul Solicitantului?</w:t>
            </w:r>
            <w:r w:rsidRPr="005005EE">
              <w:rPr>
                <w:rFonts w:ascii="Trebuchet MS" w:eastAsia="Calibri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14:paraId="7A85D47B" w14:textId="77777777" w:rsidR="00985A4C" w:rsidRPr="005005EE" w:rsidRDefault="00985A4C" w:rsidP="00985A4C"/>
        </w:tc>
        <w:tc>
          <w:tcPr>
            <w:tcW w:w="2095" w:type="pct"/>
          </w:tcPr>
          <w:p w14:paraId="7B357342" w14:textId="48B3CD19" w:rsidR="00C60507" w:rsidRPr="005005EE" w:rsidRDefault="00DA1209" w:rsidP="00985A4C"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Valoarea totală a proiectului </w:t>
            </w:r>
            <w:r w:rsidR="006778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(stabilită prtin GS) </w:t>
            </w:r>
            <w:r w:rsidR="008D1425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ș</w:t>
            </w:r>
            <w:r w:rsidR="00985A4C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i valoarea asistenței financiare nerambursabile solicitate se </w:t>
            </w: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înscriu</w:t>
            </w:r>
            <w:r w:rsidR="00985A4C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limitele stabilite în Ghidul Solicitantului</w:t>
            </w:r>
            <w:r w:rsidR="00092BC8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, </w:t>
            </w:r>
            <w:r w:rsidR="00092BC8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în conformitate cu elementele esențiale validate din cadrul</w:t>
            </w:r>
            <w:r w:rsidR="00A6706D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Cererii de Finanțare</w:t>
            </w:r>
            <w:r w:rsidR="00985A4C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.</w:t>
            </w:r>
          </w:p>
          <w:p w14:paraId="4C939F7D" w14:textId="77777777" w:rsidR="00C60507" w:rsidRPr="005005EE" w:rsidRDefault="00C60507" w:rsidP="00C60507">
            <w:pPr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  <w:p w14:paraId="565A69A2" w14:textId="77777777" w:rsidR="00985A4C" w:rsidRPr="005005EE" w:rsidRDefault="00985A4C" w:rsidP="00C60507"/>
        </w:tc>
      </w:tr>
      <w:tr w:rsidR="005005EE" w:rsidRPr="005005EE" w14:paraId="6667CA54" w14:textId="77777777" w:rsidTr="007D2F0B">
        <w:tc>
          <w:tcPr>
            <w:tcW w:w="253" w:type="pct"/>
            <w:vAlign w:val="center"/>
          </w:tcPr>
          <w:p w14:paraId="5D7B0DC2" w14:textId="0F80EC1E" w:rsidR="00D32343" w:rsidRPr="005005EE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54CBA3E4" w14:textId="7082C3BD" w:rsidR="00D32343" w:rsidRPr="005005EE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Durata proiectului</w:t>
            </w:r>
            <w:r w:rsidR="00A341E4" w:rsidRPr="005005EE">
              <w:t xml:space="preserve"> </w:t>
            </w:r>
            <w:r w:rsidR="00A341E4" w:rsidRPr="005005EE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nu depaseste perioada de eligibilitate</w:t>
            </w:r>
            <w:r w:rsidR="00142732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235B488F" w14:textId="77777777" w:rsidR="00D32343" w:rsidRPr="005005EE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FFB4A8C" w14:textId="6ABA769E" w:rsidR="00D32343" w:rsidRPr="005005EE" w:rsidRDefault="00671503" w:rsidP="002048D1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Durata de implementare a proiectului este stabilită conform prevederilor Ghidul Solicitantului </w:t>
            </w:r>
            <w:r w:rsidR="00A341E4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>și se verifică în conformitate cu informațiile din Cererea de Finanțare.</w:t>
            </w:r>
          </w:p>
        </w:tc>
      </w:tr>
      <w:tr w:rsidR="005005EE" w:rsidRPr="00502226" w14:paraId="2D4DA4FE" w14:textId="77777777" w:rsidTr="007D2F0B">
        <w:tc>
          <w:tcPr>
            <w:tcW w:w="253" w:type="pct"/>
            <w:vAlign w:val="center"/>
          </w:tcPr>
          <w:p w14:paraId="36C9E0E4" w14:textId="0B77E5AA" w:rsidR="00D32343" w:rsidRPr="00502226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502226">
              <w:rPr>
                <w:rFonts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1464" w:type="pct"/>
            <w:vAlign w:val="center"/>
          </w:tcPr>
          <w:p w14:paraId="79C565A3" w14:textId="77777777" w:rsidR="00D32343" w:rsidRPr="00502226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502226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4D9241D" w14:textId="77777777" w:rsidR="00D32343" w:rsidRPr="0050222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1581BD73" w14:textId="6D9B229D" w:rsidR="007331A1" w:rsidRPr="00502226" w:rsidRDefault="00E854CB" w:rsidP="004B2BAC">
            <w:pPr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Se verifică dacă s</w:t>
            </w:r>
            <w:r w:rsidR="00011BF7" w:rsidRPr="005022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prijinul acordat persoanelor vulnerabile pentru compensarea </w:t>
            </w:r>
            <w:r w:rsidR="00333817" w:rsidRPr="005022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prețurilor</w:t>
            </w:r>
            <w:r w:rsidR="00011BF7" w:rsidRPr="005022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la energie este în valoarea nominală prevăzută la art. 5 alin (1) din Ordonanța de urgență a Guvernului  nr. 166/2022 cu modificările și completările ulterioare</w:t>
            </w:r>
          </w:p>
        </w:tc>
      </w:tr>
      <w:tr w:rsidR="00A341E4" w:rsidRPr="00502226" w14:paraId="721CFF21" w14:textId="77777777" w:rsidTr="007D2F0B">
        <w:tc>
          <w:tcPr>
            <w:tcW w:w="253" w:type="pct"/>
            <w:vAlign w:val="center"/>
          </w:tcPr>
          <w:p w14:paraId="468069CC" w14:textId="05FAD143" w:rsidR="00A341E4" w:rsidRPr="00502226" w:rsidRDefault="006D635D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502226">
              <w:rPr>
                <w:rFonts w:cs="Arial"/>
                <w:sz w:val="22"/>
                <w:szCs w:val="22"/>
                <w:lang w:val="ro-RO"/>
              </w:rPr>
              <w:t>15</w:t>
            </w:r>
          </w:p>
        </w:tc>
        <w:tc>
          <w:tcPr>
            <w:tcW w:w="1464" w:type="pct"/>
            <w:vAlign w:val="center"/>
          </w:tcPr>
          <w:p w14:paraId="47679957" w14:textId="2020C7E7" w:rsidR="00A341E4" w:rsidRPr="00502226" w:rsidRDefault="00A341E4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Cheltuielile prevazute in cererea de finantare sunt aferente unor activitati finantabile si reprezinta produsul dintre valoarea nominala de </w:t>
            </w:r>
            <w:r w:rsidR="003A1E8C" w:rsidRPr="00502226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700/ </w:t>
            </w:r>
            <w:r w:rsidRPr="00502226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1.400 lei definita la sectiunea 1.3.1 din GS si numărul beneficiarilor din</w:t>
            </w:r>
            <w:r w:rsidR="005005EE" w:rsidRPr="00502226">
              <w:t xml:space="preserve"> </w:t>
            </w:r>
            <w:r w:rsidR="006D635D" w:rsidRPr="00502226">
              <w:t>Lista</w:t>
            </w:r>
            <w:r w:rsidR="005005EE" w:rsidRPr="00502226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 privind identificarea numerelor unice alocate fiecărui beneficiar al sprijinului pentru compensarea prețului la energie</w:t>
            </w:r>
            <w:r w:rsidR="003A1E8C" w:rsidRPr="00502226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6C727D76" w14:textId="77777777" w:rsidR="00A341E4" w:rsidRPr="00502226" w:rsidRDefault="00A341E4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F44166B" w14:textId="6D65B8EE" w:rsidR="00A341E4" w:rsidRPr="00502226" w:rsidRDefault="005005EE" w:rsidP="004B2BAC">
            <w:pPr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Se verifică cu informatiile din CF – Buget Activitati si cheltuieli</w:t>
            </w:r>
          </w:p>
        </w:tc>
      </w:tr>
      <w:tr w:rsidR="005005EE" w:rsidRPr="005005EE" w14:paraId="7EAD8B8A" w14:textId="77777777" w:rsidTr="007D2F0B">
        <w:tc>
          <w:tcPr>
            <w:tcW w:w="253" w:type="pct"/>
            <w:vAlign w:val="center"/>
          </w:tcPr>
          <w:p w14:paraId="45A850DA" w14:textId="1F33AB8D" w:rsidR="00D32343" w:rsidRPr="00502226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cs="Arial"/>
                <w:sz w:val="22"/>
                <w:szCs w:val="22"/>
                <w:lang w:val="ro-RO"/>
              </w:rPr>
            </w:pPr>
            <w:r w:rsidRPr="00502226">
              <w:rPr>
                <w:rFonts w:cs="Arial"/>
                <w:sz w:val="22"/>
                <w:szCs w:val="22"/>
                <w:lang w:val="ro-RO"/>
              </w:rPr>
              <w:t>1</w:t>
            </w:r>
            <w:r w:rsidR="006D635D" w:rsidRPr="00502226">
              <w:rPr>
                <w:rFonts w:cs="Arial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14:paraId="65328EAA" w14:textId="77777777" w:rsidR="00D32343" w:rsidRPr="0050222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obligatorii?</w:t>
            </w:r>
            <w:r w:rsidRPr="00502226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5F97F6EF" w14:textId="77777777" w:rsidR="00D32343" w:rsidRPr="0050222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3E90D3B" w14:textId="5859FE3D" w:rsidR="00122C7C" w:rsidRPr="005005EE" w:rsidRDefault="00985A4C" w:rsidP="00E625E2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Proiectul trebuie să cuprindă activit</w:t>
            </w:r>
            <w:r w:rsidR="00E11F54"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at</w:t>
            </w:r>
            <w:r w:rsidR="00E625E2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ățile </w:t>
            </w: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>obligatori, prevăzut</w:t>
            </w:r>
            <w:r w:rsidR="00E625E2">
              <w:rPr>
                <w:rFonts w:ascii="Trebuchet MS" w:hAnsi="Trebuchet MS" w:cs="Arial"/>
                <w:sz w:val="22"/>
                <w:szCs w:val="22"/>
                <w:lang w:val="ro-RO"/>
              </w:rPr>
              <w:t>e</w:t>
            </w:r>
            <w:r w:rsidRPr="005022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Ghidul Solicitantului</w:t>
            </w:r>
            <w:r w:rsidR="00D63697" w:rsidRPr="005005E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3D4EA6" w:rsidRPr="005005EE" w14:paraId="177B6AAD" w14:textId="77777777" w:rsidTr="007D2F0B">
        <w:tc>
          <w:tcPr>
            <w:tcW w:w="253" w:type="pct"/>
            <w:vAlign w:val="center"/>
          </w:tcPr>
          <w:p w14:paraId="62CF17AE" w14:textId="3552875C" w:rsidR="000D1166" w:rsidRPr="005005EE" w:rsidRDefault="00C41902" w:rsidP="00C41902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ind w:left="360"/>
              <w:rPr>
                <w:rFonts w:eastAsia="Calibri" w:cs="Arial"/>
                <w:sz w:val="22"/>
                <w:szCs w:val="22"/>
                <w:lang w:val="ro-RO"/>
              </w:rPr>
            </w:pPr>
            <w:r w:rsidRPr="005005EE">
              <w:rPr>
                <w:rFonts w:eastAsia="Calibri" w:cs="Arial"/>
                <w:sz w:val="22"/>
                <w:szCs w:val="22"/>
                <w:lang w:val="ro-RO"/>
              </w:rPr>
              <w:t>1</w:t>
            </w:r>
            <w:r w:rsidR="006D635D">
              <w:rPr>
                <w:rFonts w:eastAsia="Calibri" w:cs="Arial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3DCC5371" w14:textId="77777777" w:rsidR="000D1166" w:rsidRPr="005005EE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14:paraId="62A9D8BC" w14:textId="77777777" w:rsidR="000D1166" w:rsidRPr="005005EE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14:paraId="28EC9777" w14:textId="02332884" w:rsidR="000D1166" w:rsidRPr="005005EE" w:rsidRDefault="00700FF8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</w:t>
            </w:r>
            <w:r w:rsidR="007331A1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ererea de finanțare trebuie să descrie activitățile obligatorii de informare și publicitate proiect (criteriu de eligibilitate proiect) prevăzute în</w:t>
            </w:r>
            <w:r w:rsidR="004D51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cadrul Manualului de Identitate Vizual</w:t>
            </w:r>
            <w:r w:rsidR="004D5103" w:rsidRPr="005005EE">
              <w:rPr>
                <w:rFonts w:ascii="Trebuchet MS" w:eastAsia="Calibri" w:hAnsi="Trebuchet MS" w:cs="Arial" w:hint="eastAsia"/>
                <w:sz w:val="22"/>
                <w:szCs w:val="22"/>
                <w:lang w:val="ro-RO"/>
              </w:rPr>
              <w:t>ă</w:t>
            </w:r>
            <w:r w:rsidR="004D5103" w:rsidRPr="005005EE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pentru Instrumente Structurale 2014-2020.</w:t>
            </w:r>
          </w:p>
        </w:tc>
      </w:tr>
    </w:tbl>
    <w:p w14:paraId="74B83C65" w14:textId="4C4535F2" w:rsidR="00D32343" w:rsidRPr="005005EE" w:rsidRDefault="00D32343">
      <w:pPr>
        <w:rPr>
          <w:rFonts w:ascii="Trebuchet MS" w:hAnsi="Trebuchet MS"/>
          <w:sz w:val="22"/>
          <w:szCs w:val="22"/>
          <w:lang w:val="ro-RO"/>
        </w:rPr>
      </w:pPr>
    </w:p>
    <w:sectPr w:rsidR="00D32343" w:rsidRPr="005005EE" w:rsidSect="00542A9A">
      <w:pgSz w:w="16838" w:h="11906" w:orient="landscape"/>
      <w:pgMar w:top="540" w:right="153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5FCC8" w14:textId="77777777" w:rsidR="00955789" w:rsidRDefault="00955789" w:rsidP="00F81309">
      <w:r>
        <w:separator/>
      </w:r>
    </w:p>
  </w:endnote>
  <w:endnote w:type="continuationSeparator" w:id="0">
    <w:p w14:paraId="11C019BC" w14:textId="77777777" w:rsidR="00955789" w:rsidRDefault="00955789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186DF" w14:textId="77777777" w:rsidR="00955789" w:rsidRDefault="00955789" w:rsidP="00F81309">
      <w:r>
        <w:separator/>
      </w:r>
    </w:p>
  </w:footnote>
  <w:footnote w:type="continuationSeparator" w:id="0">
    <w:p w14:paraId="7F4563F3" w14:textId="77777777" w:rsidR="00955789" w:rsidRDefault="00955789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51E41"/>
    <w:multiLevelType w:val="hybridMultilevel"/>
    <w:tmpl w:val="BD3E9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BC0926"/>
    <w:multiLevelType w:val="hybridMultilevel"/>
    <w:tmpl w:val="82662908"/>
    <w:lvl w:ilvl="0" w:tplc="21E00B52">
      <w:start w:val="4"/>
      <w:numFmt w:val="bullet"/>
      <w:lvlText w:val="-"/>
      <w:lvlJc w:val="left"/>
      <w:pPr>
        <w:ind w:left="36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7" w15:restartNumberingAfterBreak="0">
    <w:nsid w:val="3C9272A9"/>
    <w:multiLevelType w:val="hybridMultilevel"/>
    <w:tmpl w:val="0CC2DFF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F94F43"/>
    <w:multiLevelType w:val="hybridMultilevel"/>
    <w:tmpl w:val="055AC0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28D29AF"/>
    <w:multiLevelType w:val="hybridMultilevel"/>
    <w:tmpl w:val="2CC038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szCs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56F51"/>
    <w:multiLevelType w:val="hybridMultilevel"/>
    <w:tmpl w:val="B0B0E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B021D9"/>
    <w:multiLevelType w:val="hybridMultilevel"/>
    <w:tmpl w:val="60285B06"/>
    <w:lvl w:ilvl="0" w:tplc="8B6C23D0">
      <w:start w:val="1"/>
      <w:numFmt w:val="decimal"/>
      <w:lvlText w:val="%1."/>
      <w:lvlJc w:val="left"/>
      <w:pPr>
        <w:ind w:left="252" w:hanging="360"/>
      </w:pPr>
      <w:rPr>
        <w:rFonts w:eastAsia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9691436"/>
    <w:multiLevelType w:val="hybridMultilevel"/>
    <w:tmpl w:val="3192145C"/>
    <w:lvl w:ilvl="0" w:tplc="4FC81D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0"/>
  </w:num>
  <w:num w:numId="5">
    <w:abstractNumId w:val="8"/>
  </w:num>
  <w:num w:numId="6">
    <w:abstractNumId w:val="1"/>
  </w:num>
  <w:num w:numId="7">
    <w:abstractNumId w:val="12"/>
  </w:num>
  <w:num w:numId="8">
    <w:abstractNumId w:val="5"/>
  </w:num>
  <w:num w:numId="9">
    <w:abstractNumId w:val="2"/>
  </w:num>
  <w:num w:numId="10">
    <w:abstractNumId w:val="11"/>
  </w:num>
  <w:num w:numId="11">
    <w:abstractNumId w:val="14"/>
  </w:num>
  <w:num w:numId="12">
    <w:abstractNumId w:val="7"/>
  </w:num>
  <w:num w:numId="13">
    <w:abstractNumId w:val="4"/>
  </w:num>
  <w:num w:numId="14">
    <w:abstractNumId w:val="16"/>
  </w:num>
  <w:num w:numId="15">
    <w:abstractNumId w:val="6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D"/>
    <w:rsid w:val="000053C1"/>
    <w:rsid w:val="00011BF7"/>
    <w:rsid w:val="000335F9"/>
    <w:rsid w:val="00037A23"/>
    <w:rsid w:val="000451CD"/>
    <w:rsid w:val="000464D8"/>
    <w:rsid w:val="0004768E"/>
    <w:rsid w:val="0005248F"/>
    <w:rsid w:val="00053971"/>
    <w:rsid w:val="000555A2"/>
    <w:rsid w:val="00060EB2"/>
    <w:rsid w:val="00060F13"/>
    <w:rsid w:val="00063F50"/>
    <w:rsid w:val="000661D0"/>
    <w:rsid w:val="000770A3"/>
    <w:rsid w:val="00083857"/>
    <w:rsid w:val="000854D4"/>
    <w:rsid w:val="00087E2B"/>
    <w:rsid w:val="00092BC8"/>
    <w:rsid w:val="000B1106"/>
    <w:rsid w:val="000C0FE1"/>
    <w:rsid w:val="000C6DCE"/>
    <w:rsid w:val="000D1166"/>
    <w:rsid w:val="000D3FE3"/>
    <w:rsid w:val="000D7049"/>
    <w:rsid w:val="00102C66"/>
    <w:rsid w:val="00122C7C"/>
    <w:rsid w:val="00132DD8"/>
    <w:rsid w:val="00142732"/>
    <w:rsid w:val="0014591A"/>
    <w:rsid w:val="001720EE"/>
    <w:rsid w:val="00172B35"/>
    <w:rsid w:val="00173A4F"/>
    <w:rsid w:val="00174745"/>
    <w:rsid w:val="00180C97"/>
    <w:rsid w:val="0018584B"/>
    <w:rsid w:val="00193D91"/>
    <w:rsid w:val="001C75FE"/>
    <w:rsid w:val="001E65E4"/>
    <w:rsid w:val="001F577B"/>
    <w:rsid w:val="002020B8"/>
    <w:rsid w:val="002048D1"/>
    <w:rsid w:val="0021084F"/>
    <w:rsid w:val="00215911"/>
    <w:rsid w:val="00220E87"/>
    <w:rsid w:val="002250C1"/>
    <w:rsid w:val="00227C51"/>
    <w:rsid w:val="00231D77"/>
    <w:rsid w:val="00245D69"/>
    <w:rsid w:val="0025739B"/>
    <w:rsid w:val="002652D6"/>
    <w:rsid w:val="0029394C"/>
    <w:rsid w:val="002950E5"/>
    <w:rsid w:val="00297F45"/>
    <w:rsid w:val="002A2260"/>
    <w:rsid w:val="002B1006"/>
    <w:rsid w:val="002B716B"/>
    <w:rsid w:val="002D2684"/>
    <w:rsid w:val="002E4072"/>
    <w:rsid w:val="002E713A"/>
    <w:rsid w:val="0030207A"/>
    <w:rsid w:val="003079B9"/>
    <w:rsid w:val="00313551"/>
    <w:rsid w:val="003150D4"/>
    <w:rsid w:val="00315320"/>
    <w:rsid w:val="00320AC8"/>
    <w:rsid w:val="00320AE0"/>
    <w:rsid w:val="0032288E"/>
    <w:rsid w:val="003243C0"/>
    <w:rsid w:val="003278A0"/>
    <w:rsid w:val="00333817"/>
    <w:rsid w:val="00347D4E"/>
    <w:rsid w:val="00382CC9"/>
    <w:rsid w:val="00392632"/>
    <w:rsid w:val="00394F10"/>
    <w:rsid w:val="003A1E8C"/>
    <w:rsid w:val="003C088B"/>
    <w:rsid w:val="003D4EA6"/>
    <w:rsid w:val="003E18E0"/>
    <w:rsid w:val="003E5104"/>
    <w:rsid w:val="003E5C79"/>
    <w:rsid w:val="003F46D3"/>
    <w:rsid w:val="00413594"/>
    <w:rsid w:val="0042092E"/>
    <w:rsid w:val="00423087"/>
    <w:rsid w:val="00435AA1"/>
    <w:rsid w:val="0045237B"/>
    <w:rsid w:val="004900D5"/>
    <w:rsid w:val="004A14AF"/>
    <w:rsid w:val="004B07D0"/>
    <w:rsid w:val="004B2BAC"/>
    <w:rsid w:val="004B6853"/>
    <w:rsid w:val="004D4F0F"/>
    <w:rsid w:val="004D5103"/>
    <w:rsid w:val="004D5C52"/>
    <w:rsid w:val="004D64E1"/>
    <w:rsid w:val="004D6B6A"/>
    <w:rsid w:val="004F0173"/>
    <w:rsid w:val="004F4978"/>
    <w:rsid w:val="004F497D"/>
    <w:rsid w:val="005005EE"/>
    <w:rsid w:val="00502226"/>
    <w:rsid w:val="00521125"/>
    <w:rsid w:val="00537E8A"/>
    <w:rsid w:val="00541451"/>
    <w:rsid w:val="00542A9A"/>
    <w:rsid w:val="005433EF"/>
    <w:rsid w:val="00597BE6"/>
    <w:rsid w:val="005B0F14"/>
    <w:rsid w:val="005B4DA0"/>
    <w:rsid w:val="005C1D73"/>
    <w:rsid w:val="005C2D54"/>
    <w:rsid w:val="005D4655"/>
    <w:rsid w:val="005E08FB"/>
    <w:rsid w:val="0060195D"/>
    <w:rsid w:val="006120BB"/>
    <w:rsid w:val="00615992"/>
    <w:rsid w:val="00625DE6"/>
    <w:rsid w:val="00631BAD"/>
    <w:rsid w:val="00651D58"/>
    <w:rsid w:val="00671503"/>
    <w:rsid w:val="00677826"/>
    <w:rsid w:val="00690518"/>
    <w:rsid w:val="00691D03"/>
    <w:rsid w:val="006A3970"/>
    <w:rsid w:val="006B1D72"/>
    <w:rsid w:val="006C02EE"/>
    <w:rsid w:val="006C14F5"/>
    <w:rsid w:val="006D635D"/>
    <w:rsid w:val="00700FF8"/>
    <w:rsid w:val="00710328"/>
    <w:rsid w:val="0071220F"/>
    <w:rsid w:val="00713A94"/>
    <w:rsid w:val="007331A1"/>
    <w:rsid w:val="00735CC1"/>
    <w:rsid w:val="0074306D"/>
    <w:rsid w:val="007447AC"/>
    <w:rsid w:val="00745CC6"/>
    <w:rsid w:val="00750ECC"/>
    <w:rsid w:val="00762052"/>
    <w:rsid w:val="007857DE"/>
    <w:rsid w:val="007931E4"/>
    <w:rsid w:val="007A02C1"/>
    <w:rsid w:val="007A31D7"/>
    <w:rsid w:val="007A439D"/>
    <w:rsid w:val="007A4B0F"/>
    <w:rsid w:val="007A5605"/>
    <w:rsid w:val="007B3DE3"/>
    <w:rsid w:val="007C01A9"/>
    <w:rsid w:val="007D2F0B"/>
    <w:rsid w:val="007D57B1"/>
    <w:rsid w:val="007D5964"/>
    <w:rsid w:val="007E29B8"/>
    <w:rsid w:val="007F6C36"/>
    <w:rsid w:val="00807182"/>
    <w:rsid w:val="008436C4"/>
    <w:rsid w:val="008508CF"/>
    <w:rsid w:val="00873238"/>
    <w:rsid w:val="00875319"/>
    <w:rsid w:val="008835BF"/>
    <w:rsid w:val="008A38FE"/>
    <w:rsid w:val="008B3DCF"/>
    <w:rsid w:val="008C5D2B"/>
    <w:rsid w:val="008D1425"/>
    <w:rsid w:val="008D477D"/>
    <w:rsid w:val="008E37AE"/>
    <w:rsid w:val="008F3E8D"/>
    <w:rsid w:val="00902602"/>
    <w:rsid w:val="0090709A"/>
    <w:rsid w:val="00910D10"/>
    <w:rsid w:val="009155BF"/>
    <w:rsid w:val="00926327"/>
    <w:rsid w:val="009264D7"/>
    <w:rsid w:val="009422A9"/>
    <w:rsid w:val="00955789"/>
    <w:rsid w:val="009612FD"/>
    <w:rsid w:val="00970494"/>
    <w:rsid w:val="00973A5B"/>
    <w:rsid w:val="009835F2"/>
    <w:rsid w:val="00985A4C"/>
    <w:rsid w:val="009B1CCF"/>
    <w:rsid w:val="009D0186"/>
    <w:rsid w:val="009F07C4"/>
    <w:rsid w:val="009F0808"/>
    <w:rsid w:val="009F1D9C"/>
    <w:rsid w:val="009F319B"/>
    <w:rsid w:val="00A16FD2"/>
    <w:rsid w:val="00A17B2A"/>
    <w:rsid w:val="00A21364"/>
    <w:rsid w:val="00A25821"/>
    <w:rsid w:val="00A27181"/>
    <w:rsid w:val="00A341E4"/>
    <w:rsid w:val="00A61596"/>
    <w:rsid w:val="00A6706D"/>
    <w:rsid w:val="00A9504D"/>
    <w:rsid w:val="00AA2F16"/>
    <w:rsid w:val="00AA7226"/>
    <w:rsid w:val="00AB1E45"/>
    <w:rsid w:val="00AC4BCE"/>
    <w:rsid w:val="00AD6716"/>
    <w:rsid w:val="00AE29D8"/>
    <w:rsid w:val="00AE380A"/>
    <w:rsid w:val="00B041F8"/>
    <w:rsid w:val="00B1373D"/>
    <w:rsid w:val="00B16340"/>
    <w:rsid w:val="00B208CA"/>
    <w:rsid w:val="00B26F53"/>
    <w:rsid w:val="00B62250"/>
    <w:rsid w:val="00B635E0"/>
    <w:rsid w:val="00B639E4"/>
    <w:rsid w:val="00B71BDD"/>
    <w:rsid w:val="00B9226E"/>
    <w:rsid w:val="00B92D86"/>
    <w:rsid w:val="00B94F01"/>
    <w:rsid w:val="00BB30FE"/>
    <w:rsid w:val="00BC2821"/>
    <w:rsid w:val="00BD4E24"/>
    <w:rsid w:val="00BE1C1D"/>
    <w:rsid w:val="00BF0A14"/>
    <w:rsid w:val="00BF1168"/>
    <w:rsid w:val="00BF1A8D"/>
    <w:rsid w:val="00BF4B7E"/>
    <w:rsid w:val="00C005F3"/>
    <w:rsid w:val="00C00D3F"/>
    <w:rsid w:val="00C07B6B"/>
    <w:rsid w:val="00C07E17"/>
    <w:rsid w:val="00C250A7"/>
    <w:rsid w:val="00C30D83"/>
    <w:rsid w:val="00C37844"/>
    <w:rsid w:val="00C40E17"/>
    <w:rsid w:val="00C41902"/>
    <w:rsid w:val="00C57234"/>
    <w:rsid w:val="00C60507"/>
    <w:rsid w:val="00C77BB4"/>
    <w:rsid w:val="00C85F99"/>
    <w:rsid w:val="00CA1E38"/>
    <w:rsid w:val="00CD188E"/>
    <w:rsid w:val="00CE2620"/>
    <w:rsid w:val="00CE682F"/>
    <w:rsid w:val="00CF3E62"/>
    <w:rsid w:val="00D158FE"/>
    <w:rsid w:val="00D21BCB"/>
    <w:rsid w:val="00D2342A"/>
    <w:rsid w:val="00D25033"/>
    <w:rsid w:val="00D32343"/>
    <w:rsid w:val="00D41366"/>
    <w:rsid w:val="00D63697"/>
    <w:rsid w:val="00D80DE3"/>
    <w:rsid w:val="00D85F72"/>
    <w:rsid w:val="00D9572D"/>
    <w:rsid w:val="00D970DF"/>
    <w:rsid w:val="00D97E92"/>
    <w:rsid w:val="00DA1209"/>
    <w:rsid w:val="00DB0384"/>
    <w:rsid w:val="00DB53AB"/>
    <w:rsid w:val="00DC36FF"/>
    <w:rsid w:val="00DC4B2C"/>
    <w:rsid w:val="00DC5169"/>
    <w:rsid w:val="00DD3D46"/>
    <w:rsid w:val="00DF1994"/>
    <w:rsid w:val="00DF27AE"/>
    <w:rsid w:val="00DF4EF7"/>
    <w:rsid w:val="00E03DD3"/>
    <w:rsid w:val="00E07E4A"/>
    <w:rsid w:val="00E10D8A"/>
    <w:rsid w:val="00E10E76"/>
    <w:rsid w:val="00E11F54"/>
    <w:rsid w:val="00E22FC0"/>
    <w:rsid w:val="00E30551"/>
    <w:rsid w:val="00E34013"/>
    <w:rsid w:val="00E44734"/>
    <w:rsid w:val="00E625E2"/>
    <w:rsid w:val="00E64D31"/>
    <w:rsid w:val="00E70EC0"/>
    <w:rsid w:val="00E73AFA"/>
    <w:rsid w:val="00E74527"/>
    <w:rsid w:val="00E75B93"/>
    <w:rsid w:val="00E770FA"/>
    <w:rsid w:val="00E854CB"/>
    <w:rsid w:val="00E9542E"/>
    <w:rsid w:val="00EB199E"/>
    <w:rsid w:val="00EB4626"/>
    <w:rsid w:val="00EB6F2E"/>
    <w:rsid w:val="00EC4495"/>
    <w:rsid w:val="00EE0BEE"/>
    <w:rsid w:val="00EE57A7"/>
    <w:rsid w:val="00EE5CD0"/>
    <w:rsid w:val="00F0293D"/>
    <w:rsid w:val="00F07156"/>
    <w:rsid w:val="00F074C3"/>
    <w:rsid w:val="00F106AB"/>
    <w:rsid w:val="00F17D21"/>
    <w:rsid w:val="00F26950"/>
    <w:rsid w:val="00F30804"/>
    <w:rsid w:val="00F3130E"/>
    <w:rsid w:val="00F403B2"/>
    <w:rsid w:val="00F441BF"/>
    <w:rsid w:val="00F60E96"/>
    <w:rsid w:val="00F6653D"/>
    <w:rsid w:val="00F81309"/>
    <w:rsid w:val="00F91857"/>
    <w:rsid w:val="00FB1D9F"/>
    <w:rsid w:val="00FC2136"/>
    <w:rsid w:val="00FC36C6"/>
    <w:rsid w:val="00FC492C"/>
    <w:rsid w:val="00FC6CB9"/>
    <w:rsid w:val="00FD21C5"/>
    <w:rsid w:val="00FD2259"/>
    <w:rsid w:val="00FE130D"/>
    <w:rsid w:val="00FE28A1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EBD15"/>
  <w15:docId w15:val="{59B17F0F-5BD1-423A-925E-8C4EDA66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E0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08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08FB"/>
    <w:rPr>
      <w:rFonts w:ascii="Times New Roman" w:eastAsia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8FB"/>
    <w:rPr>
      <w:rFonts w:ascii="Times New Roman" w:eastAsia="Times New Roman" w:hAnsi="Times New Roman"/>
      <w:b/>
      <w:bCs/>
      <w:lang w:val="en-GB"/>
    </w:rPr>
  </w:style>
  <w:style w:type="paragraph" w:customStyle="1" w:styleId="Listparagraf3">
    <w:name w:val="Listă paragraf3"/>
    <w:basedOn w:val="Normal"/>
    <w:rsid w:val="00A27181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paragraph" w:styleId="Revision">
    <w:name w:val="Revision"/>
    <w:hidden/>
    <w:uiPriority w:val="99"/>
    <w:semiHidden/>
    <w:rsid w:val="00762052"/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0E7ED-53BA-4F24-98CE-B995F6FA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Anda-Marina Badulescu</dc:creator>
  <cp:lastModifiedBy>Liliana Cornelia Budica</cp:lastModifiedBy>
  <cp:revision>24</cp:revision>
  <cp:lastPrinted>2023-01-27T09:49:00Z</cp:lastPrinted>
  <dcterms:created xsi:type="dcterms:W3CDTF">2023-10-12T13:58:00Z</dcterms:created>
  <dcterms:modified xsi:type="dcterms:W3CDTF">2023-11-24T08:41:00Z</dcterms:modified>
</cp:coreProperties>
</file>